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44"/>
          <w:lang w:val="en-US" w:eastAsia="zh-CN" w:bidi="ar-SA"/>
        </w:rPr>
        <w:t>7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  <w:t>、便携式抽滤装置</w:t>
      </w:r>
    </w:p>
    <w:p w14:paraId="148CFF81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1.用途： </w:t>
      </w:r>
    </w:p>
    <w:p w14:paraId="11A4F13F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用于测定地表水金属项目可溶性元素时，现场采样后的过滤。 </w:t>
      </w:r>
    </w:p>
    <w:p w14:paraId="76397E58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2.适用范围： </w:t>
      </w:r>
    </w:p>
    <w:p w14:paraId="59F59C03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满足水样溶解态重金属铅、铜、锌、镉、铁、锰等项目采集后在现场过滤，水样采集后现场立即用 0.45um 滤膜过滤的要求;水样的泥沙等颗粒状杂质过滤等要求。 </w:t>
      </w:r>
    </w:p>
    <w:p w14:paraId="54DC1ED1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3.适用标准： </w:t>
      </w:r>
    </w:p>
    <w:p w14:paraId="0C7E83C0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HJ776-2015《水质 32 种元素的测定电感耦合等离子体发射光谱法》 </w:t>
      </w:r>
    </w:p>
    <w:p w14:paraId="7BE65B40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HJ700-2014《水质 65 种元素的测定电感耦合等离子体质谱法(发布稿)》 </w:t>
      </w:r>
    </w:p>
    <w:p w14:paraId="5D1EBDE2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GJW-03-SSG-001《国家地表水环境质量监测网络作业指导书》。 </w:t>
      </w:r>
    </w:p>
    <w:p w14:paraId="730C702A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4.参数及功能要求： </w:t>
      </w:r>
    </w:p>
    <w:p w14:paraId="39205D1C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sz w:val="24"/>
        </w:rPr>
        <w:t xml:space="preserve">4.1 采用一体化设计方式，方便携带，便于现场使用。 </w:t>
      </w:r>
    </w:p>
    <w:p w14:paraId="5B1C8AE5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4.2 采用快开式抽滤杯，滤膜更换方便;机身开关按钮采用防水设计，通风口配备防沙防尘网，更适合野外作业。 </w:t>
      </w:r>
    </w:p>
    <w:p w14:paraId="109DC3E6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4.3 机身放置直径100mm 的微孔滤膜。 </w:t>
      </w:r>
    </w:p>
    <w:p w14:paraId="1E3313C3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 w:cs="宋体"/>
          <w:sz w:val="24"/>
        </w:rPr>
        <w:t xml:space="preserve">4.4 自带大容量锂电池，带过流保护，短路保护，单块电池续航时间15小时:配备 12V或24V 充电器。 </w:t>
      </w:r>
    </w:p>
    <w:p w14:paraId="478F4831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4.5 电池余量实时液晶显示;设有调节旋钮实现抽滤速度或抽滤负压的无级调节。 </w:t>
      </w:r>
    </w:p>
    <w:p w14:paraId="2D09EA1F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4.6 高性能无刷电机隔膜真空泵带阻水空气过滤器，防水耐酸碱腐蚀，高负压，强吸力，负压大于 65kPa;不需要额外的备压瓶或隔水瓶。</w:t>
      </w:r>
    </w:p>
    <w:p w14:paraId="4403CDF9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4.7 集液瓶和样品瓶合二为一，抽滤下一个水样时无需清洗集液瓶;材质符合国家标准及作业指导书要求，不含金属离子。</w:t>
      </w:r>
    </w:p>
    <w:p w14:paraId="74D00D84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 技术参数：</w:t>
      </w:r>
    </w:p>
    <w:p w14:paraId="38153DD6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 w:cs="宋体"/>
          <w:sz w:val="24"/>
        </w:rPr>
        <w:t>4.8.1 采样流量:≥12L/min(空载)。</w:t>
      </w:r>
    </w:p>
    <w:p w14:paraId="759DA85C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4.8.2 负载能力:≥-65kPa。</w:t>
      </w:r>
    </w:p>
    <w:p w14:paraId="3AD079C9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4.8.3 电池电量:满足仪器续航时间。</w:t>
      </w:r>
    </w:p>
    <w:p w14:paraId="31567110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 w:cs="宋体"/>
          <w:sz w:val="24"/>
        </w:rPr>
        <w:t>4.8.4 滤膜尺寸:直径≥100mm/0.45μm 水系滤膜。</w:t>
      </w:r>
    </w:p>
    <w:p w14:paraId="6A9D0B01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4.8.5 工作温度:-20℃~50℃。</w:t>
      </w:r>
    </w:p>
    <w:p w14:paraId="79A05FB6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4.8.6 额定功率:≤12W。</w:t>
      </w:r>
    </w:p>
    <w:p w14:paraId="474D918B">
      <w:p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4.8.7集液瓶：600ml</w:t>
      </w:r>
    </w:p>
    <w:p w14:paraId="79CFF989">
      <w:pPr>
        <w:numPr>
          <w:ilvl w:val="0"/>
          <w:numId w:val="2"/>
        </w:numPr>
        <w:spacing w:after="0"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配置(每套):主机 1 套;600ml样品瓶 2 个;0.45um 水系微孔滤膜 1 盒;内置高容量锂电池 1 套;使用说明书和合格证 1 套。</w:t>
      </w:r>
    </w:p>
    <w:p w14:paraId="143B3603">
      <w:pPr>
        <w:pStyle w:val="2"/>
        <w:numPr>
          <w:ilvl w:val="0"/>
          <w:numId w:val="0"/>
        </w:numPr>
        <w:rPr>
          <w:rFonts w:hint="eastAsia"/>
        </w:rPr>
      </w:pPr>
    </w:p>
    <w:p w14:paraId="77810F8A">
      <w:pPr>
        <w:numPr>
          <w:ilvl w:val="0"/>
          <w:numId w:val="0"/>
        </w:numPr>
        <w:adjustRightInd w:val="0"/>
        <w:snapToGrid w:val="0"/>
        <w:spacing w:after="0" w:line="360" w:lineRule="auto"/>
        <w:rPr>
          <w:rFonts w:hint="eastAsia" w:ascii="宋体" w:hAnsi="宋体" w:eastAsia="宋体" w:cs="宋体"/>
          <w:b w:val="0"/>
          <w:bCs w:val="0"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67711616">
      <w:pPr>
        <w:numPr>
          <w:ilvl w:val="0"/>
          <w:numId w:val="0"/>
        </w:numPr>
        <w:jc w:val="left"/>
        <w:rPr>
          <w:rFonts w:hint="default"/>
          <w:b/>
          <w:bCs/>
          <w:sz w:val="36"/>
          <w:szCs w:val="4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6C6AE2FE"/>
    <w:multiLevelType w:val="singleLevel"/>
    <w:tmpl w:val="6C6AE2FE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24203ACE"/>
    <w:rsid w:val="2FF06A94"/>
    <w:rsid w:val="388A594F"/>
    <w:rsid w:val="3D2F6C05"/>
    <w:rsid w:val="422A1A20"/>
    <w:rsid w:val="441971C4"/>
    <w:rsid w:val="67C718D1"/>
    <w:rsid w:val="6D503E66"/>
    <w:rsid w:val="701B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965</Words>
  <Characters>1114</Characters>
  <Lines>0</Lines>
  <Paragraphs>0</Paragraphs>
  <TotalTime>0</TotalTime>
  <ScaleCrop>false</ScaleCrop>
  <LinksUpToDate>false</LinksUpToDate>
  <CharactersWithSpaces>1164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2026-04-10T04:07:53Z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7D3C97884DC64653A8AFB6C425091F89_13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