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89682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29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、流速仪</w:t>
      </w:r>
    </w:p>
    <w:p w14:paraId="6CCF2742">
      <w:pPr>
        <w:pStyle w:val="5"/>
        <w:numPr>
          <w:ilvl w:val="0"/>
          <w:numId w:val="4"/>
        </w:numPr>
        <w:adjustRightInd w:val="0"/>
        <w:snapToGrid w:val="0"/>
        <w:spacing w:line="360" w:lineRule="auto"/>
        <w:ind w:left="425" w:leftChars="0" w:hanging="425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主机配置及配件</w:t>
      </w:r>
    </w:p>
    <w:p w14:paraId="5CDC348B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2" w:firstLineChars="200"/>
        <w:textAlignment w:val="auto"/>
        <w:outlineLvl w:val="3"/>
        <w:rPr>
          <w:rFonts w:hint="eastAsia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13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5207"/>
        <w:gridCol w:w="2400"/>
      </w:tblGrid>
      <w:tr w14:paraId="1C178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53F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DE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CC0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数量（台/套）</w:t>
            </w:r>
          </w:p>
        </w:tc>
      </w:tr>
      <w:tr w14:paraId="57C7F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BF6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0DD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拉杆箱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8B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4E4B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115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FE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探头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25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466A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7D4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C11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手持主机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2D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E058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5D6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10A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不锈钢测杆（含夹具）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047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B827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B1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069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电源线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CC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</w:tr>
      <w:tr w14:paraId="5F900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DD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32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USB转232数据线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EA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</w:tr>
    </w:tbl>
    <w:p w14:paraId="3FE1C170">
      <w:pPr>
        <w:numPr>
          <w:ilvl w:val="0"/>
          <w:numId w:val="4"/>
        </w:numPr>
        <w:spacing w:line="360" w:lineRule="auto"/>
        <w:ind w:left="425" w:leftChars="0" w:hanging="425" w:firstLineChars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仪器用途</w:t>
      </w:r>
    </w:p>
    <w:p w14:paraId="3ECF9DD3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主要运用于自然河道、灌溉明渠、市政管网管道、水文流域等环境流速流量的测量。</w:t>
      </w:r>
    </w:p>
    <w:p w14:paraId="158BA2B8">
      <w:pPr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技术参数</w:t>
      </w:r>
    </w:p>
    <w:p w14:paraId="7E01E513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流速测量范围：0.03m/s～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.00m/s</w:t>
      </w:r>
    </w:p>
    <w:p w14:paraId="7DF0E3C1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流速测量分辨率：1mm/s</w:t>
      </w:r>
    </w:p>
    <w:p w14:paraId="6BB60106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流速测量精度：±（V*1%+0.01)m/s</w:t>
      </w:r>
    </w:p>
    <w:p w14:paraId="580974BD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水深测量：0.02m～10.00m；分辨率：2mm 精度：±0.5%</w:t>
      </w:r>
    </w:p>
    <w:p w14:paraId="5D5343C6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温度范围：-10～60ºC；分辨率：0.1ºC</w:t>
      </w:r>
    </w:p>
    <w:p w14:paraId="77F2235B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流量范围：1L/s～720000000m³/h；</w:t>
      </w:r>
    </w:p>
    <w:p w14:paraId="139C33CD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输出信号：手持机存储：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2M字节；                                                                                                                             </w:t>
      </w:r>
    </w:p>
    <w:p w14:paraId="1942EF67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输出信号：流速、瞬时流量、累积流量、水位；</w:t>
      </w:r>
    </w:p>
    <w:p w14:paraId="52086D25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传感器和变送器之间电缆长度：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≥8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米；</w:t>
      </w:r>
    </w:p>
    <w:p w14:paraId="71822700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不锈钢测量支架高度 2米标配，其他高度需要说明 ；                                                                                                                                                                                              </w:t>
      </w:r>
    </w:p>
    <w:p w14:paraId="7E967D35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被测水道类型：管道、渠道、天然溪流、河流；</w:t>
      </w:r>
    </w:p>
    <w:p w14:paraId="2EF17868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产品满足：GB/T 11828.2-2005《水位测量仪器 第2部分：压力水位计》、GB/T 15966-2017《水文仪器基本参数及通用技术条件》；                                                                                                                                                                                   </w:t>
      </w:r>
    </w:p>
    <w:p w14:paraId="20A64F55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传感器防护等级：IP68（ 符合GB/T 4208-2017规定）。</w:t>
      </w:r>
    </w:p>
    <w:p w14:paraId="5DD89429">
      <w:pPr>
        <w:numPr>
          <w:ilvl w:val="1"/>
          <w:numId w:val="4"/>
        </w:numPr>
        <w:spacing w:line="360" w:lineRule="auto"/>
        <w:ind w:left="567" w:leftChars="0" w:hanging="567" w:firstLineChars="0"/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</w:rPr>
        <w:t>技术服务及售后服务：</w:t>
      </w:r>
    </w:p>
    <w:p w14:paraId="46E01734">
      <w:pPr>
        <w:pStyle w:val="2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3.14.</w:t>
      </w: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533F89B6">
      <w:pPr>
        <w:pStyle w:val="2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3.14.</w:t>
      </w:r>
      <w:r>
        <w:rPr>
          <w:rFonts w:hint="eastAsia" w:ascii="宋体" w:hAnsi="宋体" w:eastAsia="宋体" w:cs="宋体"/>
          <w:b w:val="0"/>
          <w:bCs w:val="0"/>
          <w:sz w:val="24"/>
        </w:rPr>
        <w:t>2、仪器制造商授权的技术人员现场安装调试，由仪器制造商或供货方送检合格后，取得校准或检定证书，用户方方可签字验收。</w:t>
      </w:r>
    </w:p>
    <w:p w14:paraId="429B30EF">
      <w:pPr>
        <w:pStyle w:val="2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3.14.</w:t>
      </w: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09915DE9">
      <w:pPr>
        <w:pStyle w:val="2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3.14.</w:t>
      </w:r>
      <w:r>
        <w:rPr>
          <w:rFonts w:hint="eastAsia" w:ascii="宋体" w:hAnsi="宋体" w:eastAsia="宋体" w:cs="宋体"/>
          <w:b w:val="0"/>
          <w:bCs w:val="0"/>
          <w:sz w:val="24"/>
        </w:rPr>
        <w:t>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518501AC">
      <w:pPr>
        <w:pStyle w:val="2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3.14.</w:t>
      </w:r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73D45D66">
      <w:pPr>
        <w:numPr>
          <w:numId w:val="0"/>
        </w:numPr>
        <w:spacing w:line="360" w:lineRule="auto"/>
        <w:ind w:leftChars="0"/>
        <w:jc w:val="left"/>
        <w:rPr>
          <w:rFonts w:hint="default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1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3E0F540F"/>
    <w:multiLevelType w:val="multilevel"/>
    <w:tmpl w:val="3E0F540F"/>
    <w:lvl w:ilvl="0" w:tentative="0">
      <w:start w:val="1"/>
      <w:numFmt w:val="bullet"/>
      <w:pStyle w:val="23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FZHTK--GBK1-0" w:hAnsi="FZHTK--GBK1-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FZHTK--GBK1-0" w:hAnsi="FZHTK--GBK1-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FZHTK--GBK1-0" w:hAnsi="FZHTK--GBK1-0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FZHTK--GBK1-0" w:hAnsi="FZHTK--GBK1-0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FZHTK--GBK1-0" w:hAnsi="FZHTK--GBK1-0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FZHTK--GBK1-0" w:hAnsi="FZHTK--GBK1-0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FZHTK--GBK1-0" w:hAnsi="FZHTK--GBK1-0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FZHTK--GBK1-0" w:hAnsi="FZHTK--GBK1-0"/>
      </w:rPr>
    </w:lvl>
  </w:abstractNum>
  <w:abstractNum w:abstractNumId="3">
    <w:nsid w:val="7C135549"/>
    <w:multiLevelType w:val="multilevel"/>
    <w:tmpl w:val="7C13554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04E6E8D"/>
    <w:rsid w:val="03312448"/>
    <w:rsid w:val="03736735"/>
    <w:rsid w:val="0522647B"/>
    <w:rsid w:val="07AF6AAA"/>
    <w:rsid w:val="085B1141"/>
    <w:rsid w:val="0BB758D9"/>
    <w:rsid w:val="0E233CA3"/>
    <w:rsid w:val="132135EE"/>
    <w:rsid w:val="1F603109"/>
    <w:rsid w:val="21FA2A4D"/>
    <w:rsid w:val="23181B9F"/>
    <w:rsid w:val="235D2694"/>
    <w:rsid w:val="31B04D12"/>
    <w:rsid w:val="36393E81"/>
    <w:rsid w:val="388A594F"/>
    <w:rsid w:val="3AEC2F3B"/>
    <w:rsid w:val="3D3D4FC4"/>
    <w:rsid w:val="422A1A20"/>
    <w:rsid w:val="4AFC3310"/>
    <w:rsid w:val="4CE51F37"/>
    <w:rsid w:val="4ED54C66"/>
    <w:rsid w:val="55A64F94"/>
    <w:rsid w:val="5AC94301"/>
    <w:rsid w:val="67C718D1"/>
    <w:rsid w:val="684F2AAF"/>
    <w:rsid w:val="69AF3970"/>
    <w:rsid w:val="6C9611B5"/>
    <w:rsid w:val="6D503E66"/>
    <w:rsid w:val="6F732867"/>
    <w:rsid w:val="701B1D7B"/>
    <w:rsid w:val="73E55634"/>
    <w:rsid w:val="794D1059"/>
    <w:rsid w:val="79D06969"/>
    <w:rsid w:val="7B203D0C"/>
    <w:rsid w:val="7F7A5A9C"/>
    <w:rsid w:val="7F80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微软雅黑" w:hAnsi="微软雅黑" w:eastAsia="微软雅黑" w:cs="Times New Roman"/>
      <w:b/>
      <w:bCs/>
      <w:sz w:val="32"/>
      <w:szCs w:val="32"/>
    </w:rPr>
  </w:style>
  <w:style w:type="paragraph" w:styleId="4">
    <w:name w:val="heading 3"/>
    <w:basedOn w:val="1"/>
    <w:next w:val="5"/>
    <w:link w:val="18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6">
    <w:name w:val="heading 4"/>
    <w:next w:val="5"/>
    <w:unhideWhenUsed/>
    <w:qFormat/>
    <w:uiPriority w:val="9"/>
    <w:pPr>
      <w:numPr>
        <w:ilvl w:val="3"/>
        <w:numId w:val="2"/>
      </w:numPr>
      <w:adjustRightInd w:val="0"/>
      <w:snapToGrid w:val="0"/>
      <w:spacing w:before="100" w:beforeLines="100" w:after="50" w:afterLines="50" w:line="288" w:lineRule="auto"/>
      <w:ind w:left="0" w:firstLine="0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Body Text First Indent 2"/>
    <w:basedOn w:val="8"/>
    <w:qFormat/>
    <w:uiPriority w:val="0"/>
    <w:pPr>
      <w:ind w:left="0" w:leftChars="0" w:firstLine="420"/>
    </w:pPr>
  </w:style>
  <w:style w:type="table" w:styleId="14">
    <w:name w:val="Table Grid"/>
    <w:basedOn w:val="1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产品手册——表"/>
    <w:qFormat/>
    <w:uiPriority w:val="0"/>
    <w:pPr>
      <w:adjustRightInd w:val="0"/>
      <w:snapToGrid w:val="0"/>
      <w:spacing w:before="20" w:beforeLines="20" w:after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character" w:customStyle="1" w:styleId="18">
    <w:name w:val="标题 3 Char"/>
    <w:link w:val="4"/>
    <w:qFormat/>
    <w:uiPriority w:val="9"/>
    <w:rPr>
      <w:rFonts w:ascii="黑体" w:hAnsi="黑体" w:eastAsia="黑体"/>
      <w:b/>
      <w:bCs/>
      <w:sz w:val="30"/>
      <w:szCs w:val="30"/>
    </w:rPr>
  </w:style>
  <w:style w:type="character" w:customStyle="1" w:styleId="19">
    <w:name w:val="font1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21"/>
    <w:basedOn w:val="15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1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LC主要特点"/>
    <w:basedOn w:val="1"/>
    <w:qFormat/>
    <w:uiPriority w:val="0"/>
    <w:pPr>
      <w:outlineLvl w:val="3"/>
    </w:pPr>
    <w:rPr>
      <w:rFonts w:ascii="Arial Unicode MS" w:hAnsi="Arial Unicode MS" w:eastAsia="微软雅黑"/>
      <w:b/>
    </w:rPr>
  </w:style>
  <w:style w:type="paragraph" w:customStyle="1" w:styleId="23">
    <w:name w:val="LC 文字内容 带符号编码"/>
    <w:next w:val="1"/>
    <w:qFormat/>
    <w:uiPriority w:val="0"/>
    <w:pPr>
      <w:numPr>
        <w:ilvl w:val="0"/>
        <w:numId w:val="3"/>
      </w:numPr>
      <w:adjustRightInd w:val="0"/>
      <w:snapToGrid w:val="0"/>
      <w:spacing w:before="0" w:beforeLines="0" w:after="0" w:afterLines="0"/>
      <w:ind w:left="840" w:leftChars="200"/>
      <w:jc w:val="both"/>
      <w:outlineLvl w:val="9"/>
    </w:pPr>
    <w:rPr>
      <w:rFonts w:ascii="微软雅黑" w:hAnsi="微软雅黑" w:eastAsia="微软雅黑" w:cs="Times New Roman"/>
      <w:sz w:val="21"/>
      <w:lang w:val="en-US" w:eastAsia="zh-CN" w:bidi="ar-SA"/>
    </w:rPr>
  </w:style>
  <w:style w:type="paragraph" w:customStyle="1" w:styleId="24">
    <w:name w:val="LC文字内容 空2格"/>
    <w:basedOn w:val="1"/>
    <w:qFormat/>
    <w:uiPriority w:val="0"/>
    <w:pPr>
      <w:numPr>
        <w:ilvl w:val="0"/>
        <w:numId w:val="0"/>
      </w:numPr>
      <w:spacing w:beforeLines="0" w:afterLines="0" w:line="240" w:lineRule="auto"/>
      <w:ind w:left="0" w:leftChars="0" w:firstLine="420"/>
      <w:outlineLvl w:val="9"/>
    </w:pPr>
    <w:rPr>
      <w:rFonts w:ascii="微软雅黑" w:hAnsi="微软雅黑" w:eastAsia="微软雅黑" w:cs="Times New Roman"/>
    </w:rPr>
  </w:style>
  <w:style w:type="paragraph" w:customStyle="1" w:styleId="25">
    <w:name w:val="装箱单"/>
    <w:next w:val="1"/>
    <w:autoRedefine/>
    <w:qFormat/>
    <w:uiPriority w:val="0"/>
    <w:pPr>
      <w:adjustRightInd w:val="0"/>
      <w:snapToGrid w:val="0"/>
      <w:jc w:val="both"/>
    </w:pPr>
    <w:rPr>
      <w:rFonts w:ascii="微软雅黑" w:hAnsi="微软雅黑" w:eastAsia="微软雅黑" w:cs="Times New Roman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494</Characters>
  <Lines>0</Lines>
  <Paragraphs>0</Paragraphs>
  <TotalTime>1</TotalTime>
  <ScaleCrop>false</ScaleCrop>
  <LinksUpToDate>false</LinksUpToDate>
  <CharactersWithSpaces>996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2026-04-09T10:21:52Z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0931C4E0D48C4008BA613BE5DC9B6C4E_13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