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89682">
      <w:pPr>
        <w:numPr>
          <w:ilvl w:val="0"/>
          <w:numId w:val="0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cstheme="minorBidi"/>
          <w:b/>
          <w:bCs/>
          <w:kern w:val="2"/>
          <w:sz w:val="32"/>
          <w:szCs w:val="32"/>
          <w:lang w:val="en-US" w:eastAsia="zh-CN" w:bidi="ar-SA"/>
        </w:rPr>
        <w:t>35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2"/>
          <w:szCs w:val="32"/>
          <w:lang w:val="en-US" w:eastAsia="zh-CN" w:bidi="ar-SA"/>
        </w:rPr>
        <w:t>、生化培养箱</w:t>
      </w:r>
    </w:p>
    <w:bookmarkEnd w:id="0"/>
    <w:p w14:paraId="44EC1161">
      <w:pPr>
        <w:pStyle w:val="5"/>
        <w:numPr>
          <w:ilvl w:val="2"/>
          <w:numId w:val="5"/>
        </w:numPr>
        <w:bidi w:val="0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配置清单</w:t>
      </w:r>
    </w:p>
    <w:p w14:paraId="327C3179">
      <w:pPr>
        <w:pStyle w:val="2"/>
        <w:rPr>
          <w:rFonts w:hint="eastAsia"/>
          <w:color w:val="auto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2"/>
          <w:szCs w:val="22"/>
          <w:highlight w:val="none"/>
          <w:lang w:val="en-US" w:eastAsia="zh-CN"/>
        </w:rPr>
        <w:t>（采购数量按招标清单为准，这里只表示每台采购设备应配置的备件或耗材数量）</w:t>
      </w:r>
    </w:p>
    <w:tbl>
      <w:tblPr>
        <w:tblStyle w:val="13"/>
        <w:tblW w:w="77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544"/>
        <w:gridCol w:w="2544"/>
        <w:gridCol w:w="1692"/>
      </w:tblGrid>
      <w:tr w14:paraId="3D07C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943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5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EB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25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C6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6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04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</w:tr>
      <w:tr w14:paraId="5122D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E2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A11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主机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9D7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96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09B92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C3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444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隔板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C16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块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A86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49385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54C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18F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说明书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15D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份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37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3A5ED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9EE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7A2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合格证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E66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份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92C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 w14:paraId="7E902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EF6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6F1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保修卡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14E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份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9B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</w:tbl>
    <w:p w14:paraId="6AB7A6C8">
      <w:pPr>
        <w:numPr>
          <w:ilvl w:val="0"/>
          <w:numId w:val="0"/>
        </w:numPr>
        <w:tabs>
          <w:tab w:val="left" w:pos="0"/>
        </w:tabs>
        <w:ind w:leftChars="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Style w:val="18"/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应用范围</w:t>
      </w:r>
      <w:r>
        <w:rPr>
          <w:rFonts w:hint="eastAsia" w:ascii="宋体" w:hAnsi="宋体" w:eastAsia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auto"/>
          <w:sz w:val="28"/>
          <w:szCs w:val="28"/>
        </w:rPr>
        <w:t>本产品适用于环境保护、农畜、药检、水产等科研、院校实验和生产部门，是水体分析和BOD测定细菌、霉菌、微生物的培养、保存、植物的栽培、育种实验的专用恒温设备。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产品特点：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外壳采用冷轧钢板制造，表面静电喷塑，内胆镜面不锈钢，搁板可以任意调节；</w:t>
      </w:r>
      <w:r>
        <w:rPr>
          <w:rFonts w:hint="eastAsia" w:ascii="宋体" w:hAnsi="宋体" w:eastAsia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auto"/>
          <w:sz w:val="28"/>
          <w:szCs w:val="28"/>
        </w:rPr>
        <w:t>温控系统采用微电脑单片机技术，控温精度高；</w:t>
      </w:r>
      <w:r>
        <w:rPr>
          <w:rFonts w:hint="eastAsia" w:ascii="宋体" w:hAnsi="宋体" w:eastAsia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auto"/>
          <w:sz w:val="28"/>
          <w:szCs w:val="28"/>
        </w:rPr>
        <w:t>具有温度、时间调节控制，触模式键盘设定调节；</w:t>
      </w:r>
      <w:r>
        <w:rPr>
          <w:rFonts w:hint="eastAsia" w:ascii="宋体" w:hAnsi="宋体" w:eastAsia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auto"/>
          <w:sz w:val="28"/>
          <w:szCs w:val="28"/>
        </w:rPr>
        <w:t>显示为双屏高亮度数码管显示，示值准确直观，性能优越；</w:t>
      </w:r>
      <w:r>
        <w:rPr>
          <w:rFonts w:hint="eastAsia" w:ascii="宋体" w:hAnsi="宋体" w:eastAsia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auto"/>
          <w:sz w:val="28"/>
          <w:szCs w:val="28"/>
        </w:rPr>
        <w:t>具有定时和计时功能；</w:t>
      </w:r>
      <w:r>
        <w:rPr>
          <w:rFonts w:hint="eastAsia" w:ascii="宋体" w:hAnsi="宋体" w:eastAsia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auto"/>
          <w:sz w:val="28"/>
          <w:szCs w:val="28"/>
        </w:rPr>
        <w:t>工作室内装照明装置，大视角保温真空钢化玻璃，便于观察；</w:t>
      </w:r>
      <w:r>
        <w:rPr>
          <w:rFonts w:hint="eastAsia" w:ascii="宋体" w:hAnsi="宋体" w:eastAsia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具有因停电，死机状态造成数据丢失而保护的参数记忆，来电恢复功能。</w:t>
      </w:r>
    </w:p>
    <w:p w14:paraId="7D6CEB21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参考标准GB/T 28851-2012 </w:t>
      </w:r>
      <w:r>
        <w:rPr>
          <w:rFonts w:hint="eastAsia" w:ascii="宋体" w:hAnsi="宋体" w:eastAsia="宋体" w:cs="宋体"/>
          <w:b/>
          <w:color w:val="auto"/>
          <w:sz w:val="28"/>
          <w:szCs w:val="28"/>
        </w:rPr>
        <w:br w:type="textWrapping"/>
      </w:r>
      <w:r>
        <w:rPr>
          <w:rStyle w:val="18"/>
          <w:rFonts w:hint="eastAsia" w:ascii="宋体" w:hAnsi="宋体" w:eastAsia="宋体" w:cs="宋体"/>
          <w:color w:val="auto"/>
          <w:sz w:val="28"/>
          <w:szCs w:val="28"/>
        </w:rPr>
        <w:t>技术参数：</w:t>
      </w:r>
      <w:r>
        <w:rPr>
          <w:rFonts w:hint="eastAsia" w:ascii="宋体" w:hAnsi="宋体" w:eastAsia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auto"/>
          <w:sz w:val="28"/>
          <w:szCs w:val="28"/>
        </w:rPr>
        <w:t>控温范围：0-50℃</w:t>
      </w:r>
      <w:r>
        <w:rPr>
          <w:rFonts w:hint="eastAsia" w:ascii="宋体" w:hAnsi="宋体" w:eastAsia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分辨率：0.1℃</w:t>
      </w:r>
      <w:r>
        <w:rPr>
          <w:rFonts w:hint="eastAsia" w:ascii="宋体" w:hAnsi="宋体" w:eastAsia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auto"/>
          <w:sz w:val="28"/>
          <w:szCs w:val="28"/>
        </w:rPr>
        <w:t>波动度：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±1℃（加热）±2℃（制冷）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auto"/>
          <w:sz w:val="28"/>
          <w:szCs w:val="28"/>
        </w:rPr>
        <w:t>均匀度：±2℃（37℃时）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auto"/>
          <w:sz w:val="28"/>
          <w:szCs w:val="28"/>
        </w:rPr>
        <w:t>定时范围：0-999h</w:t>
      </w:r>
      <w:r>
        <w:rPr>
          <w:rFonts w:hint="eastAsia" w:ascii="宋体" w:hAnsi="宋体" w:eastAsia="宋体" w:cs="宋体"/>
          <w:color w:val="auto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color w:val="auto"/>
          <w:sz w:val="28"/>
          <w:szCs w:val="28"/>
        </w:rPr>
        <w:t>载物托架【标配】：3块</w:t>
      </w:r>
      <w:r>
        <w:rPr>
          <w:rFonts w:hint="eastAsia" w:ascii="宋体" w:hAnsi="宋体" w:eastAsia="宋体" w:cs="宋体"/>
          <w:color w:val="auto"/>
          <w:sz w:val="28"/>
          <w:szCs w:val="28"/>
        </w:rPr>
        <w:br w:type="textWrapping"/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FZHTK--GBK1-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D07402"/>
    <w:multiLevelType w:val="multilevel"/>
    <w:tmpl w:val="A6D07402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default" w:ascii="黑体" w:hAnsi="黑体" w:eastAsia="黑体"/>
        <w:color w:val="auto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suff w:val="space"/>
      <w:lvlText w:val="%5"/>
      <w:lvlJc w:val="left"/>
      <w:pPr>
        <w:ind w:left="0" w:firstLine="0"/>
      </w:pPr>
      <w:rPr>
        <w:rFonts w:hint="eastAsia" w:ascii="黑体" w:hAnsi="黑体" w:eastAsia="黑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/>
      </w:rPr>
    </w:lvl>
  </w:abstractNum>
  <w:abstractNum w:abstractNumId="1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D4FBF96A"/>
    <w:multiLevelType w:val="multilevel"/>
    <w:tmpl w:val="D4FBF96A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default" w:ascii="黑体" w:hAnsi="黑体" w:eastAsia="黑体"/>
        <w:color w:val="auto"/>
      </w:rPr>
    </w:lvl>
    <w:lvl w:ilvl="3" w:tentative="0">
      <w:start w:val="1"/>
      <w:numFmt w:val="decimal"/>
      <w:suff w:val="nothing"/>
      <w:lvlText w:val="（%4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suff w:val="space"/>
      <w:lvlText w:val="%5"/>
      <w:lvlJc w:val="left"/>
      <w:pPr>
        <w:ind w:left="0" w:firstLine="0"/>
      </w:pPr>
      <w:rPr>
        <w:rFonts w:hint="eastAsia" w:ascii="黑体" w:hAnsi="黑体" w:eastAsia="黑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/>
      </w:rPr>
    </w:lvl>
  </w:abstractNum>
  <w:abstractNum w:abstractNumId="3">
    <w:nsid w:val="143E589D"/>
    <w:multiLevelType w:val="multilevel"/>
    <w:tmpl w:val="143E589D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4">
    <w:nsid w:val="3E0F540F"/>
    <w:multiLevelType w:val="multilevel"/>
    <w:tmpl w:val="3E0F540F"/>
    <w:lvl w:ilvl="0" w:tentative="0">
      <w:start w:val="1"/>
      <w:numFmt w:val="bullet"/>
      <w:pStyle w:val="23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FZHTK--GBK1-0" w:hAnsi="FZHTK--GBK1-0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FZHTK--GBK1-0" w:hAnsi="FZHTK--GBK1-0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FZHTK--GBK1-0" w:hAnsi="FZHTK--GBK1-0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FZHTK--GBK1-0" w:hAnsi="FZHTK--GBK1-0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FZHTK--GBK1-0" w:hAnsi="FZHTK--GBK1-0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FZHTK--GBK1-0" w:hAnsi="FZHTK--GBK1-0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FZHTK--GBK1-0" w:hAnsi="FZHTK--GBK1-0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FZHTK--GBK1-0" w:hAnsi="FZHTK--GBK1-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04E6E8D"/>
    <w:rsid w:val="03312448"/>
    <w:rsid w:val="03736735"/>
    <w:rsid w:val="0522647B"/>
    <w:rsid w:val="07AF6AAA"/>
    <w:rsid w:val="085B1141"/>
    <w:rsid w:val="11B95320"/>
    <w:rsid w:val="132135EE"/>
    <w:rsid w:val="1F603109"/>
    <w:rsid w:val="21FA2A4D"/>
    <w:rsid w:val="23181B9F"/>
    <w:rsid w:val="235D2694"/>
    <w:rsid w:val="31B04D12"/>
    <w:rsid w:val="36393E81"/>
    <w:rsid w:val="388A594F"/>
    <w:rsid w:val="395D152B"/>
    <w:rsid w:val="3AEC2F3B"/>
    <w:rsid w:val="3D2959BD"/>
    <w:rsid w:val="3D3D4FC4"/>
    <w:rsid w:val="3E9A1FA2"/>
    <w:rsid w:val="422A1A20"/>
    <w:rsid w:val="4AFC3310"/>
    <w:rsid w:val="4CE51F37"/>
    <w:rsid w:val="4ED54C66"/>
    <w:rsid w:val="55A64F94"/>
    <w:rsid w:val="5AC94301"/>
    <w:rsid w:val="60150D5F"/>
    <w:rsid w:val="67C718D1"/>
    <w:rsid w:val="684F2AAF"/>
    <w:rsid w:val="69AF3970"/>
    <w:rsid w:val="6AF15BF8"/>
    <w:rsid w:val="6C9611B5"/>
    <w:rsid w:val="6D503E66"/>
    <w:rsid w:val="6F732867"/>
    <w:rsid w:val="6F77126D"/>
    <w:rsid w:val="701B1D7B"/>
    <w:rsid w:val="73E55634"/>
    <w:rsid w:val="76286AE8"/>
    <w:rsid w:val="78B33C13"/>
    <w:rsid w:val="794D1059"/>
    <w:rsid w:val="79D06969"/>
    <w:rsid w:val="7B203D0C"/>
    <w:rsid w:val="7F7A5A9C"/>
    <w:rsid w:val="7F80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微软雅黑" w:hAnsi="微软雅黑" w:eastAsia="微软雅黑" w:cs="Times New Roman"/>
      <w:b/>
      <w:bCs/>
      <w:sz w:val="32"/>
      <w:szCs w:val="32"/>
    </w:rPr>
  </w:style>
  <w:style w:type="paragraph" w:styleId="5">
    <w:name w:val="heading 3"/>
    <w:basedOn w:val="1"/>
    <w:next w:val="2"/>
    <w:link w:val="18"/>
    <w:unhideWhenUsed/>
    <w:qFormat/>
    <w:uiPriority w:val="9"/>
    <w:pPr>
      <w:numPr>
        <w:ilvl w:val="2"/>
        <w:numId w:val="2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6">
    <w:name w:val="heading 4"/>
    <w:next w:val="2"/>
    <w:unhideWhenUsed/>
    <w:qFormat/>
    <w:uiPriority w:val="9"/>
    <w:pPr>
      <w:numPr>
        <w:ilvl w:val="3"/>
        <w:numId w:val="3"/>
      </w:numPr>
      <w:adjustRightInd w:val="0"/>
      <w:snapToGrid w:val="0"/>
      <w:spacing w:before="100" w:beforeLines="100" w:after="50" w:afterLines="50" w:line="288" w:lineRule="auto"/>
      <w:ind w:left="0" w:firstLine="0"/>
      <w:outlineLvl w:val="3"/>
    </w:pPr>
    <w:rPr>
      <w:rFonts w:ascii="黑体" w:hAnsi="黑体" w:eastAsia="黑体" w:cstheme="minorBidi"/>
      <w:b/>
      <w:bCs/>
      <w:sz w:val="28"/>
      <w:szCs w:val="28"/>
      <w:lang w:val="en-US" w:eastAsia="zh-CN" w:bidi="ar-SA"/>
    </w:rPr>
  </w:style>
  <w:style w:type="paragraph" w:styleId="7">
    <w:name w:val="heading 5"/>
    <w:basedOn w:val="1"/>
    <w:next w:val="1"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sz w:val="21"/>
      <w:szCs w:val="21"/>
      <w14:ligatures w14:val="none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Body Text First Indent 2"/>
    <w:basedOn w:val="8"/>
    <w:qFormat/>
    <w:uiPriority w:val="0"/>
    <w:pPr>
      <w:ind w:left="0" w:leftChars="0" w:firstLine="420"/>
    </w:pPr>
  </w:style>
  <w:style w:type="table" w:styleId="14">
    <w:name w:val="Table Grid"/>
    <w:basedOn w:val="13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产品手册——表"/>
    <w:qFormat/>
    <w:uiPriority w:val="0"/>
    <w:pPr>
      <w:adjustRightInd w:val="0"/>
      <w:snapToGrid w:val="0"/>
      <w:spacing w:before="20" w:beforeLines="20" w:after="20" w:afterLines="20"/>
      <w:jc w:val="center"/>
    </w:pPr>
    <w:rPr>
      <w:rFonts w:ascii="Microsoft JhengHei" w:hAnsi="Microsoft JhengHei" w:eastAsia="Microsoft JhengHei" w:cs="Times New Roman"/>
      <w:sz w:val="21"/>
      <w:szCs w:val="22"/>
      <w:lang w:val="en-US" w:eastAsia="zh-CN" w:bidi="ar-SA"/>
    </w:rPr>
  </w:style>
  <w:style w:type="character" w:customStyle="1" w:styleId="18">
    <w:name w:val="标题 3 Char"/>
    <w:link w:val="5"/>
    <w:qFormat/>
    <w:uiPriority w:val="9"/>
    <w:rPr>
      <w:rFonts w:ascii="黑体" w:hAnsi="黑体" w:eastAsia="黑体"/>
      <w:b/>
      <w:bCs/>
      <w:sz w:val="30"/>
      <w:szCs w:val="30"/>
    </w:rPr>
  </w:style>
  <w:style w:type="character" w:customStyle="1" w:styleId="19">
    <w:name w:val="font1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0">
    <w:name w:val="font21"/>
    <w:basedOn w:val="15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21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LC主要特点"/>
    <w:basedOn w:val="1"/>
    <w:qFormat/>
    <w:uiPriority w:val="0"/>
    <w:pPr>
      <w:outlineLvl w:val="3"/>
    </w:pPr>
    <w:rPr>
      <w:rFonts w:ascii="Arial Unicode MS" w:hAnsi="Arial Unicode MS" w:eastAsia="微软雅黑"/>
      <w:b/>
    </w:rPr>
  </w:style>
  <w:style w:type="paragraph" w:customStyle="1" w:styleId="23">
    <w:name w:val="LC 文字内容 带符号编码"/>
    <w:next w:val="1"/>
    <w:qFormat/>
    <w:uiPriority w:val="0"/>
    <w:pPr>
      <w:numPr>
        <w:ilvl w:val="0"/>
        <w:numId w:val="4"/>
      </w:numPr>
      <w:adjustRightInd w:val="0"/>
      <w:snapToGrid w:val="0"/>
      <w:spacing w:before="0" w:beforeLines="0" w:after="0" w:afterLines="0"/>
      <w:ind w:left="840" w:leftChars="200"/>
      <w:jc w:val="both"/>
      <w:outlineLvl w:val="9"/>
    </w:pPr>
    <w:rPr>
      <w:rFonts w:ascii="微软雅黑" w:hAnsi="微软雅黑" w:eastAsia="微软雅黑" w:cs="Times New Roman"/>
      <w:sz w:val="21"/>
      <w:lang w:val="en-US" w:eastAsia="zh-CN" w:bidi="ar-SA"/>
    </w:rPr>
  </w:style>
  <w:style w:type="paragraph" w:customStyle="1" w:styleId="24">
    <w:name w:val="LC文字内容 空2格"/>
    <w:basedOn w:val="1"/>
    <w:qFormat/>
    <w:uiPriority w:val="0"/>
    <w:pPr>
      <w:numPr>
        <w:ilvl w:val="0"/>
        <w:numId w:val="0"/>
      </w:numPr>
      <w:spacing w:beforeLines="0" w:afterLines="0" w:line="240" w:lineRule="auto"/>
      <w:ind w:left="0" w:leftChars="0" w:firstLine="420"/>
      <w:outlineLvl w:val="9"/>
    </w:pPr>
    <w:rPr>
      <w:rFonts w:ascii="微软雅黑" w:hAnsi="微软雅黑" w:eastAsia="微软雅黑" w:cs="Times New Roman"/>
    </w:rPr>
  </w:style>
  <w:style w:type="paragraph" w:customStyle="1" w:styleId="25">
    <w:name w:val="装箱单"/>
    <w:next w:val="1"/>
    <w:autoRedefine/>
    <w:qFormat/>
    <w:uiPriority w:val="0"/>
    <w:pPr>
      <w:adjustRightInd w:val="0"/>
      <w:snapToGrid w:val="0"/>
      <w:jc w:val="both"/>
    </w:pPr>
    <w:rPr>
      <w:rFonts w:ascii="微软雅黑" w:hAnsi="微软雅黑" w:eastAsia="微软雅黑" w:cs="Times New Roman"/>
      <w:kern w:val="0"/>
      <w:sz w:val="24"/>
      <w:szCs w:val="20"/>
      <w:lang w:val="en-US" w:eastAsia="zh-CN" w:bidi="ar-SA"/>
    </w:rPr>
  </w:style>
  <w:style w:type="paragraph" w:customStyle="1" w:styleId="26">
    <w:name w:val="样式1"/>
    <w:basedOn w:val="1"/>
    <w:qFormat/>
    <w:uiPriority w:val="0"/>
    <w:pPr>
      <w:jc w:val="left"/>
    </w:pPr>
    <w:rPr>
      <w:rFonts w:hint="default" w:eastAsia="仿宋_GB2312" w:asciiTheme="minorAscii" w:hAnsiTheme="minorAscii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411</Words>
  <Characters>460</Characters>
  <Lines>0</Lines>
  <Paragraphs>0</Paragraphs>
  <TotalTime>0</TotalTime>
  <ScaleCrop>false</ScaleCrop>
  <LinksUpToDate>false</LinksUpToDate>
  <CharactersWithSpaces>463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dcterms:modified xsi:type="dcterms:W3CDTF">2026-04-07T04:20:01Z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79090C4C9348419C9FE8161EB5F5E22F_13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